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CFE" w:rsidRPr="007E7CFE" w:rsidRDefault="007E7CFE" w:rsidP="007E7CFE">
      <w:pPr>
        <w:suppressAutoHyphens w:val="0"/>
        <w:autoSpaceDN/>
        <w:spacing w:line="276" w:lineRule="auto"/>
        <w:jc w:val="right"/>
        <w:textAlignment w:val="auto"/>
        <w:rPr>
          <w:rFonts w:ascii="Arial" w:hAnsi="Arial" w:cs="Arial"/>
          <w:sz w:val="28"/>
          <w:szCs w:val="28"/>
        </w:rPr>
      </w:pPr>
      <w:r w:rsidRPr="007E7CFE">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E7CFE">
        <w:rPr>
          <w:rFonts w:ascii="Arial" w:hAnsi="Arial" w:cs="Arial"/>
          <w:sz w:val="28"/>
          <w:szCs w:val="28"/>
        </w:rPr>
        <w:t>Comune di Castelvetere sul Calore</w:t>
      </w:r>
    </w:p>
    <w:p w:rsidR="007E7CFE" w:rsidRPr="007E7CFE" w:rsidRDefault="007E7CFE" w:rsidP="00A334DA">
      <w:pPr>
        <w:suppressAutoHyphens w:val="0"/>
        <w:autoSpaceDN/>
        <w:spacing w:after="480" w:line="276" w:lineRule="auto"/>
        <w:jc w:val="right"/>
        <w:textAlignment w:val="auto"/>
        <w:rPr>
          <w:rFonts w:ascii="Arial" w:hAnsi="Arial" w:cs="Arial"/>
        </w:rPr>
      </w:pPr>
      <w:r w:rsidRPr="007E7CFE">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FC71B86"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E7CFE">
        <w:rPr>
          <w:rFonts w:ascii="Arial" w:hAnsi="Arial" w:cs="Arial"/>
        </w:rPr>
        <w:t>Prov</w:t>
      </w:r>
      <w:bookmarkStart w:id="0" w:name="_GoBack"/>
      <w:bookmarkEnd w:id="0"/>
      <w:r w:rsidRPr="007E7CFE">
        <w:rPr>
          <w:rFonts w:ascii="Arial" w:hAnsi="Arial" w:cs="Arial"/>
        </w:rPr>
        <w:t>incia di Provincia di Avellino</w:t>
      </w:r>
    </w:p>
    <w:p w:rsidR="007E7CFE" w:rsidRPr="00A334DA" w:rsidRDefault="007E7CFE">
      <w:pPr>
        <w:widowControl w:val="0"/>
        <w:spacing w:before="360" w:line="312" w:lineRule="auto"/>
        <w:jc w:val="center"/>
        <w:rPr>
          <w:sz w:val="2"/>
          <w:szCs w:val="2"/>
        </w:rPr>
      </w:pPr>
    </w:p>
    <w:p w:rsidR="009A7E70" w:rsidRPr="00A334DA" w:rsidRDefault="003755DD" w:rsidP="00A334DA">
      <w:pPr>
        <w:widowControl w:val="0"/>
        <w:spacing w:before="600" w:after="360" w:line="312" w:lineRule="auto"/>
        <w:jc w:val="center"/>
        <w:rPr>
          <w:sz w:val="2"/>
          <w:szCs w:val="2"/>
        </w:rPr>
      </w:pPr>
      <w:r w:rsidRPr="00A334DA">
        <w:rPr>
          <w:rFonts w:ascii="Arial" w:hAnsi="Arial" w:cs="Arial"/>
          <w:i/>
          <w:iCs/>
          <w:noProof/>
          <w:sz w:val="2"/>
          <w:szCs w:val="2"/>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" strokeweight=".26467mm">
                <v:textbo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line="312" w:lineRule="auto"/>
        <w:jc w:val="center"/>
        <w:rPr>
          <w:rFonts w:ascii="Arial" w:hAnsi="Arial" w:cs="Arial"/>
          <w:i/>
          <w:iCs/>
          <w:sz w:val="2"/>
          <w:szCs w:val="2"/>
        </w:rPr>
      </w:pPr>
    </w:p>
    <w:tbl>
      <w:tblPr>
        <w:tblW w:w="9778" w:type="dxa"/>
        <w:tblCellMar>
          <w:left w:w="10" w:type="dxa"/>
          <w:right w:w="10" w:type="dxa"/>
        </w:tblCellMar>
        <w:tblLook w:val="0000" w:firstRow="0" w:lastRow="0" w:firstColumn="0" w:lastColumn="0" w:noHBand="0" w:noVBand="0"/>
      </w:tblPr>
      <w:tblGrid>
        <w:gridCol w:w="9778"/>
      </w:tblGrid>
      <w:tr w:rsidR="009A7E70">
        <w:tc>
          <w:tcPr>
            <w:tcW w:w="9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spacing w:before="240" w:after="120"/>
              <w:jc w:val="center"/>
              <w:rPr>
                <w:rFonts w:ascii="Arial" w:hAnsi="Arial" w:cs="Arial"/>
                <w:b/>
                <w:color w:val="000000"/>
              </w:rPr>
            </w:pPr>
            <w:r>
              <w:rPr>
                <w:rFonts w:ascii="Arial" w:hAnsi="Arial" w:cs="Arial"/>
                <w:b/>
                <w:color w:val="000000"/>
              </w:rPr>
              <w:t xml:space="preserve">Commercio all’ingrosso non alimentare </w:t>
            </w:r>
          </w:p>
          <w:p w:rsidR="009A7E70" w:rsidRDefault="003755DD">
            <w:pPr>
              <w:autoSpaceDE w:val="0"/>
              <w:jc w:val="center"/>
            </w:pPr>
            <w:r>
              <w:rPr>
                <w:rFonts w:ascii="Arial" w:hAnsi="Arial" w:cs="Arial"/>
                <w:b/>
              </w:rPr>
              <w:t>Comunicazione</w:t>
            </w:r>
          </w:p>
          <w:p w:rsidR="009A7E70" w:rsidRDefault="003755DD">
            <w:pPr>
              <w:widowControl w:val="0"/>
              <w:autoSpaceDE w:val="0"/>
              <w:spacing w:after="240"/>
              <w:jc w:val="center"/>
            </w:pPr>
            <w:r>
              <w:rPr>
                <w:rFonts w:ascii="Arial" w:hAnsi="Arial" w:cs="Arial"/>
                <w:bCs/>
                <w:i/>
                <w:sz w:val="16"/>
                <w:szCs w:val="18"/>
              </w:rPr>
              <w:t xml:space="preserve">(ai sensi dell’art. 4, c.1, lett. a) D.lgs. n. 114/98 e D.lgs. n. 222/16, </w:t>
            </w:r>
            <w:proofErr w:type="spellStart"/>
            <w:r>
              <w:rPr>
                <w:rFonts w:ascii="Arial" w:hAnsi="Arial" w:cs="Arial"/>
                <w:bCs/>
                <w:i/>
                <w:sz w:val="16"/>
                <w:szCs w:val="18"/>
              </w:rPr>
              <w:t>Tab</w:t>
            </w:r>
            <w:proofErr w:type="spellEnd"/>
            <w:r>
              <w:rPr>
                <w:rFonts w:ascii="Arial" w:hAnsi="Arial" w:cs="Arial"/>
                <w:bCs/>
                <w:i/>
                <w:sz w:val="16"/>
                <w:szCs w:val="18"/>
              </w:rPr>
              <w:t>. A punto 1.7)</w:t>
            </w:r>
          </w:p>
        </w:tc>
      </w:tr>
    </w:tbl>
    <w:p w:rsidR="009A7E70" w:rsidRDefault="003755DD">
      <w:pPr>
        <w:widowControl w:val="0"/>
        <w:tabs>
          <w:tab w:val="right" w:leader="dot" w:pos="9639"/>
        </w:tabs>
        <w:spacing w:before="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9A7E70" w:rsidRDefault="003755DD">
      <w:pPr>
        <w:spacing w:before="120" w:after="120"/>
        <w:rPr>
          <w:rFonts w:ascii="Arial" w:hAnsi="Arial" w:cs="Arial"/>
          <w:sz w:val="20"/>
          <w:szCs w:val="20"/>
        </w:rPr>
      </w:pPr>
      <w:r>
        <w:rPr>
          <w:rFonts w:ascii="Arial" w:hAnsi="Arial" w:cs="Arial"/>
          <w:sz w:val="20"/>
          <w:szCs w:val="20"/>
        </w:rPr>
        <w:t>Protocollo n. ....................... Data di protocollazione ........./......../............</w:t>
      </w:r>
    </w:p>
    <w:p w:rsidR="009A7E70" w:rsidRDefault="003755DD">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A7E70" w:rsidRDefault="003755DD">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9A7E70" w:rsidRDefault="003755DD">
      <w:pPr>
        <w:widowControl w:val="0"/>
        <w:spacing w:before="120" w:after="120"/>
        <w:rPr>
          <w:rFonts w:ascii="Arial" w:hAnsi="Arial" w:cs="Arial"/>
          <w:sz w:val="20"/>
          <w:szCs w:val="20"/>
        </w:rPr>
      </w:pPr>
      <w:r>
        <w:rPr>
          <w:rFonts w:ascii="Arial" w:hAnsi="Arial" w:cs="Arial"/>
          <w:sz w:val="20"/>
          <w:szCs w:val="20"/>
        </w:rPr>
        <w:t>nella sua qualità di:</w:t>
      </w:r>
    </w:p>
    <w:p w:rsidR="009A7E70" w:rsidRDefault="003755DD">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9A7E70" w:rsidRDefault="003755DD">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9A7E70" w:rsidRDefault="003755DD">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9A7E70" w:rsidRDefault="003755DD">
      <w:pPr>
        <w:spacing w:before="240" w:after="240"/>
        <w:jc w:val="center"/>
        <w:rPr>
          <w:rFonts w:ascii="Arial" w:hAnsi="Arial" w:cs="Arial"/>
          <w:b/>
          <w:sz w:val="22"/>
          <w:szCs w:val="22"/>
        </w:rPr>
      </w:pPr>
      <w:r>
        <w:rPr>
          <w:rFonts w:ascii="Arial" w:hAnsi="Arial" w:cs="Arial"/>
          <w:b/>
          <w:sz w:val="22"/>
          <w:szCs w:val="22"/>
        </w:rPr>
        <w:t>COMUNICA</w:t>
      </w:r>
    </w:p>
    <w:tbl>
      <w:tblPr>
        <w:tblW w:w="5000" w:type="pct"/>
        <w:jc w:val="center"/>
        <w:tblCellMar>
          <w:left w:w="10" w:type="dxa"/>
          <w:right w:w="10" w:type="dxa"/>
        </w:tblCellMar>
        <w:tblLook w:val="0000" w:firstRow="0" w:lastRow="0" w:firstColumn="0" w:lastColumn="0" w:noHBand="0" w:noVBand="0"/>
      </w:tblPr>
      <w:tblGrid>
        <w:gridCol w:w="9628"/>
      </w:tblGrid>
      <w:tr w:rsidR="009A7E70">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widowControl w:val="0"/>
              <w:tabs>
                <w:tab w:val="right" w:pos="9356"/>
              </w:tabs>
              <w:spacing w:before="120"/>
              <w:ind w:left="284"/>
              <w:jc w:val="both"/>
            </w:pPr>
            <w:r>
              <w:rPr>
                <w:rFonts w:ascii="Arial" w:hAnsi="Arial" w:cs="Arial"/>
                <w:b/>
                <w:sz w:val="20"/>
                <w:szCs w:val="20"/>
              </w:rPr>
              <w:t>A – APERTURA</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 xml:space="preserve">B – </w:t>
            </w:r>
            <w:r>
              <w:rPr>
                <w:rFonts w:ascii="Arial" w:hAnsi="Arial" w:cs="Arial"/>
                <w:b/>
                <w:sz w:val="20"/>
                <w:szCs w:val="20"/>
              </w:rPr>
              <w:t>TRASFERIMENTO DI SEDE</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C – AMPLIAMENTO</w:t>
            </w:r>
            <w:r>
              <w:rPr>
                <w:rFonts w:ascii="Arial" w:hAnsi="Arial" w:cs="Arial"/>
                <w:bCs/>
              </w:rPr>
              <w:t xml:space="preserve"> </w:t>
            </w:r>
            <w:r>
              <w:rPr>
                <w:rFonts w:ascii="Arial" w:hAnsi="Arial" w:cs="Arial"/>
                <w:bCs/>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 xml:space="preserve">D – </w:t>
            </w:r>
            <w:r>
              <w:rPr>
                <w:rFonts w:ascii="Arial" w:hAnsi="Arial" w:cs="Arial"/>
                <w:b/>
                <w:bCs/>
                <w:sz w:val="20"/>
                <w:szCs w:val="20"/>
              </w:rPr>
              <w:t>SUBINGRESSO</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E - MODIFICHE COMPAGINE - RAG.SOC. - LEGALE RAPPR</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120"/>
              <w:ind w:left="284"/>
            </w:pPr>
            <w:r>
              <w:rPr>
                <w:rFonts w:ascii="Arial" w:hAnsi="Arial" w:cs="Arial"/>
                <w:b/>
                <w:bCs/>
                <w:sz w:val="20"/>
                <w:szCs w:val="20"/>
              </w:rPr>
              <w:t>F - CESSAZIONE DELL’ATTIVITÀ</w:t>
            </w:r>
            <w:r>
              <w:rPr>
                <w:rFonts w:ascii="Arial" w:hAnsi="Arial" w:cs="Arial"/>
                <w:b/>
                <w:bCs/>
              </w:rPr>
              <w:t xml:space="preserve"> </w:t>
            </w:r>
            <w:r>
              <w:rPr>
                <w:rFonts w:ascii="Arial" w:hAnsi="Arial" w:cs="Arial"/>
                <w:b/>
                <w:bCs/>
              </w:rPr>
              <w:tab/>
            </w:r>
            <w:r>
              <w:rPr>
                <w:rFonts w:ascii="Wingdings" w:eastAsia="Wingdings" w:hAnsi="Wingdings" w:cs="Wingdings"/>
                <w:sz w:val="28"/>
                <w:szCs w:val="28"/>
              </w:rPr>
              <w:t></w:t>
            </w:r>
          </w:p>
        </w:tc>
      </w:tr>
    </w:tbl>
    <w:p w:rsidR="009A7E70" w:rsidRDefault="003755DD">
      <w:pPr>
        <w:spacing w:before="120" w:after="120"/>
        <w:jc w:val="both"/>
      </w:pPr>
      <w:r>
        <w:rPr>
          <w:rFonts w:ascii="Arial" w:hAnsi="Arial" w:cs="Arial"/>
          <w:b/>
          <w:sz w:val="20"/>
          <w:szCs w:val="20"/>
        </w:rPr>
        <w:t>A tal fine,</w:t>
      </w:r>
    </w:p>
    <w:p w:rsidR="009A7E70" w:rsidRDefault="003755DD">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1"/>
      </w:r>
    </w:p>
    <w:p w:rsidR="009A7E70" w:rsidRDefault="003755DD">
      <w:pPr>
        <w:keepNext/>
        <w:spacing w:before="240" w:after="120"/>
        <w:jc w:val="center"/>
      </w:pPr>
      <w:r>
        <w:rPr>
          <w:rFonts w:ascii="Arial" w:hAnsi="Arial" w:cs="Arial"/>
          <w:b/>
        </w:rPr>
        <w:lastRenderedPageBreak/>
        <w:t>DICHIARA</w:t>
      </w:r>
      <w:r>
        <w:rPr>
          <w:rStyle w:val="Rimandonotaapidipagina"/>
          <w:rFonts w:ascii="Arial" w:hAnsi="Arial" w:cs="Arial"/>
        </w:rPr>
        <w:footnoteReference w:id="2"/>
      </w:r>
    </w:p>
    <w:p w:rsidR="009A7E70" w:rsidRDefault="003755DD">
      <w:pPr>
        <w:spacing w:before="120" w:after="240"/>
        <w:jc w:val="center"/>
      </w:pPr>
      <w:r>
        <w:rPr>
          <w:rFonts w:ascii="Arial" w:hAnsi="Arial" w:cs="Arial"/>
          <w:b/>
          <w:sz w:val="20"/>
          <w:szCs w:val="20"/>
        </w:rPr>
        <w:t>SEZIONI A – APERTURA</w:t>
      </w:r>
    </w:p>
    <w:p w:rsidR="009A7E70" w:rsidRDefault="003755DD">
      <w:pPr>
        <w:spacing w:before="12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3"/>
      </w:r>
      <w:r>
        <w:rPr>
          <w:rFonts w:ascii="Arial" w:hAnsi="Arial" w:cs="Arial"/>
          <w:sz w:val="20"/>
          <w:szCs w:val="20"/>
        </w:rPr>
        <w:t xml:space="preserve"> mq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spacing w:before="200" w:after="240"/>
        <w:jc w:val="center"/>
      </w:pPr>
      <w:r>
        <w:rPr>
          <w:rFonts w:ascii="Arial" w:hAnsi="Arial" w:cs="Arial"/>
          <w:b/>
          <w:bCs/>
          <w:sz w:val="20"/>
          <w:szCs w:val="20"/>
        </w:rPr>
        <w:t>SEZIONE B</w:t>
      </w:r>
      <w:r>
        <w:rPr>
          <w:rFonts w:ascii="Arial" w:hAnsi="Arial" w:cs="Arial"/>
          <w:b/>
          <w:sz w:val="20"/>
          <w:szCs w:val="20"/>
        </w:rPr>
        <w:t xml:space="preserve"> – TRASFERIMENTO DI SEDE</w:t>
      </w:r>
    </w:p>
    <w:p w:rsidR="009A7E70" w:rsidRDefault="003755DD">
      <w:pPr>
        <w:spacing w:before="120" w:after="12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4"/>
      </w:r>
      <w:r>
        <w:rPr>
          <w:rFonts w:ascii="Arial" w:hAnsi="Arial" w:cs="Arial"/>
          <w:sz w:val="20"/>
          <w:szCs w:val="20"/>
        </w:rPr>
        <w:t xml:space="preserve"> mq ........................ </w:t>
      </w:r>
    </w:p>
    <w:p w:rsidR="009A7E70" w:rsidRDefault="003755DD">
      <w:pPr>
        <w:spacing w:before="120" w:after="12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9A7E70" w:rsidRDefault="003755DD">
      <w:pPr>
        <w:tabs>
          <w:tab w:val="left" w:pos="10080"/>
        </w:tabs>
        <w:spacing w:before="120" w:after="12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tabs>
          <w:tab w:val="left" w:pos="284"/>
        </w:tabs>
        <w:spacing w:before="200" w:after="200"/>
        <w:ind w:left="284" w:hanging="284"/>
        <w:jc w:val="center"/>
      </w:pPr>
      <w:r>
        <w:rPr>
          <w:rFonts w:ascii="Arial" w:hAnsi="Arial" w:cs="Arial"/>
          <w:b/>
          <w:sz w:val="20"/>
          <w:szCs w:val="20"/>
        </w:rPr>
        <w:t>SEZIONE</w:t>
      </w:r>
      <w:r>
        <w:rPr>
          <w:rFonts w:ascii="Arial" w:hAnsi="Arial" w:cs="Arial"/>
          <w:b/>
          <w:bCs/>
          <w:sz w:val="20"/>
          <w:szCs w:val="20"/>
        </w:rPr>
        <w:t xml:space="preserve"> C – AMPLIAMENTO</w:t>
      </w:r>
    </w:p>
    <w:p w:rsidR="009A7E70" w:rsidRDefault="003755DD">
      <w:pPr>
        <w:spacing w:before="120" w:after="120"/>
      </w:pPr>
      <w:r>
        <w:rPr>
          <w:rFonts w:ascii="Arial" w:hAnsi="Arial" w:cs="Arial"/>
          <w:b/>
          <w:sz w:val="20"/>
          <w:szCs w:val="20"/>
        </w:rPr>
        <w:t>Ampliamento superficie di vendita</w:t>
      </w:r>
      <w:r>
        <w:rPr>
          <w:rFonts w:ascii="Arial" w:hAnsi="Arial" w:cs="Arial"/>
          <w:sz w:val="20"/>
          <w:szCs w:val="20"/>
        </w:rPr>
        <w:t>: da mq .............................. a mq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5"/>
      </w:r>
      <w:r>
        <w:rPr>
          <w:rFonts w:ascii="Arial" w:hAnsi="Arial" w:cs="Arial"/>
          <w:sz w:val="20"/>
          <w:szCs w:val="20"/>
        </w:rPr>
        <w:t xml:space="preserve"> mq ........................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 xml:space="preserve">SCIA di prevenzione </w:t>
      </w:r>
      <w:r>
        <w:rPr>
          <w:rFonts w:ascii="Arial" w:hAnsi="Arial" w:cs="Arial"/>
          <w:b/>
          <w:bCs/>
          <w:sz w:val="20"/>
          <w:szCs w:val="20"/>
        </w:rPr>
        <w:lastRenderedPageBreak/>
        <w:t>incendi.</w:t>
      </w:r>
    </w:p>
    <w:p w:rsidR="009A7E70" w:rsidRDefault="003755DD">
      <w:pPr>
        <w:pStyle w:val="Corpotesto"/>
        <w:keepNext/>
        <w:tabs>
          <w:tab w:val="left" w:pos="284"/>
        </w:tabs>
        <w:spacing w:before="240" w:after="240"/>
        <w:jc w:val="center"/>
      </w:pPr>
      <w:r>
        <w:rPr>
          <w:rFonts w:ascii="Arial" w:hAnsi="Arial" w:cs="Arial"/>
          <w:b/>
          <w:sz w:val="20"/>
          <w:szCs w:val="20"/>
        </w:rPr>
        <w:t xml:space="preserve">SEZIONE D - </w:t>
      </w:r>
      <w:r>
        <w:rPr>
          <w:rFonts w:ascii="Arial" w:hAnsi="Arial" w:cs="Arial"/>
          <w:b/>
          <w:bCs/>
          <w:sz w:val="20"/>
          <w:szCs w:val="20"/>
        </w:rPr>
        <w:t>SUBINGRESSO</w:t>
      </w:r>
    </w:p>
    <w:p w:rsidR="009A7E70" w:rsidRDefault="003755DD">
      <w:pPr>
        <w:keepNext/>
        <w:spacing w:before="24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6"/>
      </w:r>
      <w:r>
        <w:rPr>
          <w:rFonts w:ascii="Arial" w:hAnsi="Arial" w:cs="Arial"/>
          <w:sz w:val="20"/>
          <w:szCs w:val="20"/>
        </w:rPr>
        <w:t xml:space="preserve"> mq ........................</w:t>
      </w:r>
    </w:p>
    <w:p w:rsidR="009A7E70" w:rsidRDefault="003755DD">
      <w:pPr>
        <w:spacing w:before="240" w:after="240"/>
        <w:rPr>
          <w:rFonts w:ascii="Arial" w:hAnsi="Arial" w:cs="Arial"/>
          <w:b/>
          <w:sz w:val="20"/>
          <w:szCs w:val="20"/>
        </w:rPr>
      </w:pPr>
      <w:r>
        <w:rPr>
          <w:rFonts w:ascii="Arial" w:hAnsi="Arial" w:cs="Arial"/>
          <w:b/>
          <w:sz w:val="20"/>
          <w:szCs w:val="20"/>
        </w:rPr>
        <w:t>SUBENTRA ALL’IMPRESA</w:t>
      </w:r>
    </w:p>
    <w:p w:rsidR="009A7E70" w:rsidRDefault="003755DD">
      <w:pPr>
        <w:spacing w:before="120" w:after="12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9A7E70" w:rsidRDefault="003755DD">
      <w:pPr>
        <w:tabs>
          <w:tab w:val="left" w:pos="10080"/>
        </w:tabs>
        <w:spacing w:before="120" w:after="120"/>
        <w:rPr>
          <w:rFonts w:ascii="Arial" w:hAnsi="Arial" w:cs="Arial"/>
          <w:sz w:val="20"/>
          <w:szCs w:val="20"/>
        </w:rPr>
      </w:pPr>
      <w:r>
        <w:rPr>
          <w:rFonts w:ascii="Arial" w:hAnsi="Arial" w:cs="Arial"/>
          <w:sz w:val="20"/>
          <w:szCs w:val="20"/>
        </w:rPr>
        <w:t>Partita I.V.A ..../..../..../..../..../..../..../..../..../..../..../..../.... C. Fiscale ..../..../..../..../..../..../..../..../..../..../..../..../..../..../..../....</w:t>
      </w:r>
    </w:p>
    <w:p w:rsidR="009A7E70" w:rsidRDefault="003755DD">
      <w:pPr>
        <w:widowControl w:val="0"/>
        <w:autoSpaceDE w:val="0"/>
        <w:spacing w:before="120" w:after="120"/>
        <w:jc w:val="both"/>
        <w:rPr>
          <w:rFonts w:ascii="Arial" w:hAnsi="Arial" w:cs="Arial"/>
          <w:sz w:val="20"/>
          <w:szCs w:val="20"/>
        </w:rPr>
      </w:pPr>
      <w:r>
        <w:rPr>
          <w:rFonts w:ascii="Arial" w:hAnsi="Arial" w:cs="Arial"/>
          <w:sz w:val="20"/>
          <w:szCs w:val="20"/>
        </w:rPr>
        <w:t>A seguito di:</w:t>
      </w:r>
    </w:p>
    <w:p w:rsidR="009A7E70" w:rsidRDefault="003755DD">
      <w:pPr>
        <w:widowControl w:val="0"/>
        <w:autoSpaceDE w:val="0"/>
        <w:spacing w:before="120" w:after="12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9A7E70" w:rsidRDefault="003755DD">
      <w:pPr>
        <w:spacing w:before="120" w:after="120"/>
        <w:jc w:val="both"/>
      </w:pPr>
      <w:r>
        <w:rPr>
          <w:rFonts w:ascii="Arial" w:hAnsi="Arial" w:cs="Arial"/>
          <w:b/>
          <w:bCs/>
          <w:sz w:val="20"/>
          <w:szCs w:val="20"/>
        </w:rPr>
        <w:t>NB</w:t>
      </w:r>
      <w:r>
        <w:rPr>
          <w:rFonts w:ascii="Arial" w:hAnsi="Arial" w:cs="Arial"/>
          <w:bCs/>
          <w:sz w:val="20"/>
          <w:szCs w:val="20"/>
        </w:rPr>
        <w:t xml:space="preserve"> In caso di subentro in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se l’attività è ricompresa in uno dei punti di cui all’Allegato I al D.P.R. n. 151/2011, si applica la concentrazione dei regimi amministrativi di cui all’art. 19bis L. n. 241/1990 che comporta la presentazione </w:t>
      </w:r>
      <w:r>
        <w:rPr>
          <w:rFonts w:ascii="Arial" w:hAnsi="Arial" w:cs="Arial"/>
          <w:b/>
          <w:bCs/>
          <w:sz w:val="20"/>
          <w:szCs w:val="20"/>
        </w:rPr>
        <w:t xml:space="preserve">della Comunicazione di subingresso più Comunicazione per voltura prevenzione incendi </w:t>
      </w:r>
      <w:r>
        <w:rPr>
          <w:rFonts w:ascii="Arial" w:hAnsi="Arial" w:cs="Arial"/>
          <w:bCs/>
          <w:sz w:val="20"/>
          <w:szCs w:val="20"/>
        </w:rPr>
        <w:t>che è trasmessa</w:t>
      </w:r>
      <w:r>
        <w:rPr>
          <w:rFonts w:ascii="Arial" w:hAnsi="Arial" w:cs="Arial"/>
          <w:b/>
          <w:bCs/>
          <w:sz w:val="20"/>
          <w:szCs w:val="20"/>
        </w:rPr>
        <w:t xml:space="preserve"> </w:t>
      </w:r>
      <w:r>
        <w:rPr>
          <w:rFonts w:ascii="Arial" w:hAnsi="Arial" w:cs="Arial"/>
          <w:bCs/>
          <w:sz w:val="20"/>
          <w:szCs w:val="20"/>
        </w:rPr>
        <w:t>a cura del Suap ai VV.FF.</w:t>
      </w:r>
    </w:p>
    <w:p w:rsidR="009A7E70" w:rsidRDefault="003755DD">
      <w:pPr>
        <w:pStyle w:val="Corpotesto"/>
        <w:widowControl w:val="0"/>
        <w:tabs>
          <w:tab w:val="left" w:pos="284"/>
        </w:tabs>
        <w:spacing w:before="240" w:after="0"/>
        <w:jc w:val="center"/>
        <w:rPr>
          <w:rFonts w:ascii="Arial" w:hAnsi="Arial" w:cs="Arial"/>
          <w:b/>
          <w:sz w:val="20"/>
          <w:szCs w:val="20"/>
        </w:rPr>
      </w:pPr>
      <w:r>
        <w:rPr>
          <w:rFonts w:ascii="Arial" w:hAnsi="Arial" w:cs="Arial"/>
          <w:b/>
          <w:sz w:val="20"/>
          <w:szCs w:val="20"/>
        </w:rPr>
        <w:t>SEZIONE E - MODIFICHE SOCIETARIE</w:t>
      </w:r>
    </w:p>
    <w:p w:rsidR="009A7E70" w:rsidRDefault="003755DD">
      <w:pPr>
        <w:pStyle w:val="Corpotesto"/>
        <w:widowControl w:val="0"/>
        <w:tabs>
          <w:tab w:val="left" w:pos="284"/>
        </w:tabs>
        <w:spacing w:after="240"/>
        <w:jc w:val="center"/>
      </w:pPr>
      <w:r>
        <w:rPr>
          <w:rFonts w:ascii="Arial" w:hAnsi="Arial" w:cs="Arial"/>
          <w:i/>
          <w:sz w:val="20"/>
          <w:szCs w:val="20"/>
          <w:lang w:eastAsia="ar-SA"/>
        </w:rPr>
        <w:t>(</w:t>
      </w:r>
      <w:r>
        <w:rPr>
          <w:rFonts w:ascii="Arial" w:hAnsi="Arial" w:cs="Arial"/>
          <w:i/>
          <w:sz w:val="16"/>
          <w:szCs w:val="16"/>
          <w:lang w:eastAsia="ar-SA"/>
        </w:rPr>
        <w:t>compagine sociale/ragione sociale/legale rappresentante</w:t>
      </w:r>
      <w:r>
        <w:rPr>
          <w:rFonts w:ascii="Arial" w:hAnsi="Arial" w:cs="Arial"/>
          <w:i/>
          <w:sz w:val="20"/>
          <w:szCs w:val="20"/>
          <w:lang w:eastAsia="ar-SA"/>
        </w:rPr>
        <w:t>)</w:t>
      </w:r>
    </w:p>
    <w:p w:rsidR="009A7E70" w:rsidRDefault="003755DD">
      <w:pPr>
        <w:spacing w:before="120" w:after="120"/>
      </w:pPr>
      <w:r>
        <w:rPr>
          <w:rFonts w:ascii="Arial" w:eastAsia="Calibri" w:hAnsi="Arial" w:cs="Arial"/>
          <w:b/>
          <w:sz w:val="20"/>
          <w:szCs w:val="20"/>
          <w:lang w:eastAsia="ar-SA"/>
        </w:rPr>
        <w:t>La compagine sociale subirà le seguenti modifiche</w:t>
      </w:r>
      <w:r>
        <w:rPr>
          <w:rFonts w:ascii="Arial" w:eastAsia="Calibri" w:hAnsi="Arial" w:cs="Arial"/>
          <w:sz w:val="20"/>
          <w:szCs w:val="20"/>
          <w:lang w:eastAsia="ar-SA"/>
        </w:rPr>
        <w:t>: ....................................................................................</w:t>
      </w:r>
    </w:p>
    <w:p w:rsidR="009A7E70" w:rsidRDefault="003755DD">
      <w:pPr>
        <w:spacing w:before="120" w:after="120"/>
        <w:rPr>
          <w:rFonts w:ascii="Arial" w:eastAsia="Calibri" w:hAnsi="Arial" w:cs="Arial"/>
          <w:sz w:val="20"/>
          <w:szCs w:val="20"/>
          <w:lang w:eastAsia="ar-SA"/>
        </w:rPr>
      </w:pPr>
      <w:r>
        <w:rPr>
          <w:rFonts w:ascii="Arial" w:eastAsia="Calibri" w:hAnsi="Arial" w:cs="Arial"/>
          <w:sz w:val="20"/>
          <w:szCs w:val="20"/>
          <w:lang w:eastAsia="ar-SA"/>
        </w:rPr>
        <w:t>............................................................................................................................................................................;</w:t>
      </w:r>
    </w:p>
    <w:p w:rsidR="009A7E70" w:rsidRDefault="003755DD">
      <w:pPr>
        <w:spacing w:before="120" w:after="120"/>
      </w:pPr>
      <w:r>
        <w:rPr>
          <w:rFonts w:ascii="Arial" w:eastAsia="Calibri" w:hAnsi="Arial" w:cs="Arial"/>
          <w:b/>
          <w:sz w:val="20"/>
          <w:szCs w:val="20"/>
          <w:lang w:eastAsia="ar-SA"/>
        </w:rPr>
        <w:t>La ragione sociale subirà le seguenti modifiche</w:t>
      </w:r>
      <w:r>
        <w:rPr>
          <w:rFonts w:ascii="Arial" w:eastAsia="Calibri" w:hAnsi="Arial" w:cs="Arial"/>
          <w:sz w:val="20"/>
          <w:szCs w:val="20"/>
          <w:lang w:eastAsia="ar-SA"/>
        </w:rPr>
        <w:t>: da .....................................................................................</w:t>
      </w:r>
    </w:p>
    <w:p w:rsidR="009A7E70" w:rsidRDefault="003755DD">
      <w:pPr>
        <w:spacing w:before="120" w:after="120"/>
      </w:pPr>
      <w:r>
        <w:rPr>
          <w:rFonts w:ascii="Arial" w:eastAsia="Calibri" w:hAnsi="Arial" w:cs="Arial"/>
          <w:sz w:val="20"/>
          <w:szCs w:val="20"/>
          <w:lang w:eastAsia="ar-SA"/>
        </w:rPr>
        <w:t>a</w:t>
      </w:r>
      <w:r>
        <w:rPr>
          <w:rFonts w:ascii="Arial" w:eastAsia="Calibri" w:hAnsi="Arial" w:cs="Arial"/>
          <w:b/>
          <w:sz w:val="20"/>
          <w:szCs w:val="20"/>
          <w:lang w:eastAsia="ar-SA"/>
        </w:rPr>
        <w:t xml:space="preserve"> </w:t>
      </w:r>
      <w:r>
        <w:rPr>
          <w:rFonts w:ascii="Arial" w:eastAsia="Calibri" w:hAnsi="Arial" w:cs="Arial"/>
          <w:sz w:val="20"/>
          <w:szCs w:val="20"/>
          <w:lang w:eastAsia="ar-SA"/>
        </w:rPr>
        <w:t>.........................................................................................................................................................................;</w:t>
      </w:r>
    </w:p>
    <w:p w:rsidR="009A7E70" w:rsidRDefault="003755DD">
      <w:pPr>
        <w:spacing w:before="120" w:after="120"/>
      </w:pPr>
      <w:r>
        <w:rPr>
          <w:rFonts w:ascii="Arial" w:eastAsia="Arial" w:hAnsi="Arial" w:cs="Arial"/>
          <w:b/>
          <w:sz w:val="20"/>
          <w:szCs w:val="20"/>
          <w:lang w:eastAsia="ar-SA"/>
        </w:rPr>
        <w:t>Il legale Rappresentante varierà</w:t>
      </w:r>
      <w:r>
        <w:rPr>
          <w:rFonts w:ascii="Arial" w:eastAsia="Arial" w:hAnsi="Arial" w:cs="Arial"/>
          <w:sz w:val="20"/>
          <w:szCs w:val="20"/>
          <w:lang w:eastAsia="ar-SA"/>
        </w:rPr>
        <w:t>: da ................................................................................................................</w:t>
      </w:r>
    </w:p>
    <w:p w:rsidR="009A7E70" w:rsidRDefault="003755DD">
      <w:pPr>
        <w:spacing w:before="120" w:after="120"/>
        <w:rPr>
          <w:rFonts w:ascii="Arial" w:eastAsia="Arial" w:hAnsi="Arial" w:cs="Arial"/>
          <w:sz w:val="20"/>
          <w:szCs w:val="20"/>
          <w:lang w:eastAsia="ar-SA"/>
        </w:rPr>
      </w:pPr>
      <w:r>
        <w:rPr>
          <w:rFonts w:ascii="Arial" w:eastAsia="Arial" w:hAnsi="Arial" w:cs="Arial"/>
          <w:sz w:val="20"/>
          <w:szCs w:val="20"/>
          <w:lang w:eastAsia="ar-SA"/>
        </w:rPr>
        <w:t>a .........................................................................................................................................................................;</w:t>
      </w:r>
    </w:p>
    <w:p w:rsidR="009A7E70" w:rsidRDefault="003755DD">
      <w:pPr>
        <w:spacing w:before="240"/>
        <w:jc w:val="center"/>
        <w:rPr>
          <w:rFonts w:ascii="Arial" w:hAnsi="Arial" w:cs="Arial"/>
          <w:b/>
          <w:bCs/>
          <w:sz w:val="20"/>
          <w:szCs w:val="20"/>
        </w:rPr>
      </w:pPr>
      <w:r>
        <w:rPr>
          <w:rFonts w:ascii="Arial" w:hAnsi="Arial" w:cs="Arial"/>
          <w:b/>
          <w:bCs/>
          <w:sz w:val="20"/>
          <w:szCs w:val="20"/>
        </w:rPr>
        <w:t xml:space="preserve">SEZIONE F - CESSAZIONE DELL’ATTIVITÀ </w:t>
      </w:r>
    </w:p>
    <w:p w:rsidR="009A7E70" w:rsidRDefault="003755DD">
      <w:pPr>
        <w:spacing w:after="240"/>
        <w:jc w:val="center"/>
      </w:pPr>
      <w:r>
        <w:rPr>
          <w:rFonts w:ascii="Arial" w:hAnsi="Arial" w:cs="Arial"/>
          <w:i/>
          <w:color w:val="000000"/>
          <w:sz w:val="16"/>
          <w:szCs w:val="16"/>
        </w:rPr>
        <w:t xml:space="preserve">(art. 26, c.5 del D.lgs. 31 marzo 1998, n. 114 e </w:t>
      </w:r>
      <w:proofErr w:type="spellStart"/>
      <w:r>
        <w:rPr>
          <w:rFonts w:ascii="Arial" w:hAnsi="Arial" w:cs="Arial"/>
          <w:i/>
          <w:color w:val="000000"/>
          <w:sz w:val="16"/>
          <w:szCs w:val="16"/>
        </w:rPr>
        <w:t>s.m.i.</w:t>
      </w:r>
      <w:proofErr w:type="spellEnd"/>
      <w:r>
        <w:rPr>
          <w:rFonts w:ascii="Arial" w:hAnsi="Arial" w:cs="Arial"/>
          <w:i/>
          <w:color w:val="000000"/>
          <w:sz w:val="16"/>
          <w:szCs w:val="16"/>
        </w:rPr>
        <w:t>)</w:t>
      </w:r>
    </w:p>
    <w:p w:rsidR="009A7E70" w:rsidRDefault="003755DD">
      <w:pPr>
        <w:spacing w:before="120" w:after="120"/>
        <w:jc w:val="both"/>
      </w:pPr>
      <w:r>
        <w:rPr>
          <w:rFonts w:ascii="Arial" w:eastAsia="Arial" w:hAnsi="Arial" w:cs="Arial"/>
          <w:b/>
          <w:sz w:val="20"/>
          <w:szCs w:val="20"/>
        </w:rPr>
        <w:t>di cui all’Autorizzazione/Dia/Scia/Comunicazione</w:t>
      </w:r>
      <w:r>
        <w:rPr>
          <w:rFonts w:ascii="Arial" w:eastAsia="Arial" w:hAnsi="Arial" w:cs="Arial"/>
          <w:sz w:val="20"/>
          <w:szCs w:val="20"/>
        </w:rPr>
        <w:t xml:space="preserve"> n. ..................... del </w:t>
      </w:r>
      <w:r>
        <w:rPr>
          <w:rFonts w:ascii="Arial" w:hAnsi="Arial" w:cs="Arial"/>
          <w:sz w:val="20"/>
          <w:szCs w:val="20"/>
        </w:rPr>
        <w:t>....../....../............</w:t>
      </w:r>
      <w:r>
        <w:rPr>
          <w:rFonts w:ascii="Arial" w:eastAsia="Arial" w:hAnsi="Arial" w:cs="Arial"/>
          <w:sz w:val="20"/>
          <w:szCs w:val="20"/>
        </w:rPr>
        <w:t xml:space="preserve">; </w:t>
      </w:r>
      <w:r>
        <w:rPr>
          <w:rFonts w:ascii="Arial" w:hAnsi="Arial" w:cs="Arial"/>
          <w:b/>
          <w:bCs/>
          <w:sz w:val="20"/>
          <w:szCs w:val="20"/>
        </w:rPr>
        <w:t>a far tempo da</w:t>
      </w:r>
      <w:r>
        <w:rPr>
          <w:rFonts w:ascii="Arial" w:hAnsi="Arial" w:cs="Arial"/>
          <w:bCs/>
          <w:sz w:val="20"/>
          <w:szCs w:val="20"/>
        </w:rPr>
        <w:t xml:space="preserve">l </w:t>
      </w:r>
      <w:r>
        <w:rPr>
          <w:rFonts w:ascii="Arial" w:hAnsi="Arial" w:cs="Arial"/>
          <w:sz w:val="20"/>
          <w:szCs w:val="20"/>
        </w:rPr>
        <w:t>....../....../............</w:t>
      </w:r>
      <w:r>
        <w:rPr>
          <w:rFonts w:ascii="Arial" w:hAnsi="Arial" w:cs="Arial"/>
          <w:sz w:val="20"/>
        </w:rPr>
        <w:t>;</w:t>
      </w:r>
    </w:p>
    <w:p w:rsidR="009A7E70" w:rsidRDefault="003755DD">
      <w:pPr>
        <w:spacing w:before="120" w:after="120"/>
        <w:jc w:val="both"/>
      </w:pPr>
      <w:r>
        <w:rPr>
          <w:rFonts w:ascii="Arial" w:hAnsi="Arial" w:cs="Arial"/>
          <w:b/>
          <w:bCs/>
          <w:sz w:val="20"/>
          <w:szCs w:val="20"/>
        </w:rPr>
        <w:t>per le seguenti motivazioni</w:t>
      </w:r>
      <w:r>
        <w:rPr>
          <w:rFonts w:ascii="Arial" w:hAnsi="Arial" w:cs="Arial"/>
          <w:bCs/>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rPr>
        <w:t xml:space="preserve"> </w:t>
      </w:r>
      <w:r>
        <w:rPr>
          <w:rFonts w:ascii="Arial" w:hAnsi="Arial" w:cs="Arial"/>
          <w:sz w:val="20"/>
          <w:szCs w:val="20"/>
        </w:rPr>
        <w:t>trasferimento impresa</w:t>
      </w:r>
      <w:r>
        <w:rPr>
          <w:rStyle w:val="Rimandonotaapidipagina"/>
          <w:rFonts w:ascii="Arial" w:hAnsi="Arial" w:cs="Arial"/>
          <w:sz w:val="20"/>
          <w:szCs w:val="20"/>
        </w:rPr>
        <w:footnoteReference w:id="7"/>
      </w:r>
      <w:r>
        <w:rPr>
          <w:rFonts w:ascii="Arial" w:hAnsi="Arial" w:cs="Arial"/>
          <w:sz w:val="20"/>
          <w:szCs w:val="20"/>
        </w:rPr>
        <w:t xml:space="preserve"> </w:t>
      </w:r>
    </w:p>
    <w:p w:rsidR="009A7E70" w:rsidRDefault="003755DD">
      <w:pPr>
        <w:spacing w:before="120" w:after="120"/>
        <w:ind w:left="567"/>
        <w:jc w:val="both"/>
      </w:pPr>
      <w:r>
        <w:rPr>
          <w:rFonts w:ascii="Wingdings" w:eastAsia="Wingdings" w:hAnsi="Wingdings" w:cs="Wingdings"/>
        </w:rPr>
        <w:t></w:t>
      </w:r>
      <w:r>
        <w:rPr>
          <w:rFonts w:ascii="Arial" w:hAnsi="Arial" w:cs="Arial"/>
        </w:rPr>
        <w:t xml:space="preserve"> </w:t>
      </w:r>
      <w:r>
        <w:rPr>
          <w:rFonts w:ascii="Arial" w:hAnsi="Arial" w:cs="Arial"/>
          <w:sz w:val="20"/>
          <w:szCs w:val="20"/>
        </w:rPr>
        <w:t xml:space="preserve">in proprietà </w:t>
      </w:r>
      <w:r>
        <w:rPr>
          <w:rFonts w:ascii="Arial" w:hAnsi="Arial" w:cs="Arial"/>
          <w:sz w:val="20"/>
          <w:szCs w:val="20"/>
        </w:rPr>
        <w:tab/>
      </w:r>
      <w:r>
        <w:rPr>
          <w:rFonts w:ascii="Wingdings" w:eastAsia="Wingdings" w:hAnsi="Wingdings" w:cs="Wingdings"/>
        </w:rPr>
        <w:t></w:t>
      </w:r>
      <w:r>
        <w:rPr>
          <w:rFonts w:ascii="Arial" w:hAnsi="Arial" w:cs="Arial"/>
        </w:rPr>
        <w:t xml:space="preserve"> </w:t>
      </w:r>
      <w:r>
        <w:rPr>
          <w:rFonts w:ascii="Arial" w:hAnsi="Arial" w:cs="Arial"/>
          <w:sz w:val="20"/>
          <w:szCs w:val="20"/>
        </w:rPr>
        <w:t xml:space="preserve">in gestione </w:t>
      </w:r>
      <w:r>
        <w:rPr>
          <w:rFonts w:ascii="Arial" w:hAnsi="Arial" w:cs="Arial"/>
          <w:sz w:val="16"/>
          <w:szCs w:val="16"/>
        </w:rPr>
        <w:t>(</w:t>
      </w:r>
      <w:r>
        <w:rPr>
          <w:rFonts w:ascii="Arial" w:hAnsi="Arial" w:cs="Arial"/>
          <w:sz w:val="18"/>
          <w:szCs w:val="18"/>
        </w:rPr>
        <w:t>cessione d’azienda, etc.</w:t>
      </w:r>
      <w:r>
        <w:rPr>
          <w:rFonts w:ascii="Arial" w:hAnsi="Arial" w:cs="Arial"/>
          <w:sz w:val="16"/>
          <w:szCs w:val="16"/>
        </w:rPr>
        <w:t>)</w:t>
      </w:r>
      <w:r>
        <w:rPr>
          <w:rFonts w:ascii="Arial" w:hAnsi="Arial" w:cs="Arial"/>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bCs/>
          <w:sz w:val="20"/>
          <w:szCs w:val="20"/>
        </w:rPr>
        <w:t>re-intestazione precedente titolare ..................................................................................................................</w:t>
      </w:r>
      <w:r>
        <w:rPr>
          <w:rFonts w:ascii="Arial" w:hAnsi="Arial" w:cs="Arial"/>
          <w:sz w:val="16"/>
          <w:szCs w:val="16"/>
        </w:rPr>
        <w:t xml:space="preserve"> </w:t>
      </w:r>
    </w:p>
    <w:p w:rsidR="009A7E70" w:rsidRDefault="003755DD">
      <w:pPr>
        <w:spacing w:before="120" w:after="120"/>
        <w:jc w:val="both"/>
      </w:pPr>
      <w:r>
        <w:rPr>
          <w:rFonts w:ascii="Wingdings" w:eastAsia="Wingdings" w:hAnsi="Wingdings" w:cs="Wingdings"/>
        </w:rPr>
        <w:lastRenderedPageBreak/>
        <w:t></w:t>
      </w:r>
      <w:r>
        <w:rPr>
          <w:rFonts w:ascii="Arial" w:hAnsi="Arial" w:cs="Arial"/>
          <w:bCs/>
          <w:sz w:val="20"/>
          <w:szCs w:val="20"/>
        </w:rPr>
        <w:t>cessazione</w:t>
      </w:r>
      <w:r>
        <w:rPr>
          <w:rFonts w:ascii="Arial" w:hAnsi="Arial" w:cs="Arial"/>
          <w:bCs/>
          <w:sz w:val="4"/>
          <w:szCs w:val="16"/>
        </w:rPr>
        <w:t xml:space="preserve"> </w:t>
      </w:r>
      <w:r>
        <w:rPr>
          <w:rFonts w:ascii="Arial" w:hAnsi="Arial" w:cs="Arial"/>
          <w:bCs/>
          <w:sz w:val="20"/>
          <w:szCs w:val="20"/>
        </w:rPr>
        <w:t>definitiva dell’attività.</w:t>
      </w:r>
    </w:p>
    <w:p w:rsidR="009A7E70" w:rsidRDefault="003755DD">
      <w:pPr>
        <w:spacing w:before="240" w:after="240"/>
        <w:jc w:val="center"/>
      </w:pPr>
      <w:r>
        <w:rPr>
          <w:rFonts w:ascii="Arial" w:hAnsi="Arial" w:cs="Arial"/>
          <w:b/>
          <w:sz w:val="22"/>
          <w:szCs w:val="22"/>
        </w:rPr>
        <w:t xml:space="preserve">DICHIARAZIONI OBBLIGATORIE </w:t>
      </w:r>
      <w:r>
        <w:rPr>
          <w:rFonts w:ascii="Arial" w:hAnsi="Arial" w:cs="Arial"/>
          <w:b/>
          <w:sz w:val="20"/>
          <w:szCs w:val="20"/>
        </w:rPr>
        <w:t>da rendere in relazione alle sezioni. A), B), C), D), E).</w:t>
      </w:r>
    </w:p>
    <w:p w:rsidR="009A7E70" w:rsidRDefault="003755DD">
      <w:pPr>
        <w:widowControl w:val="0"/>
        <w:numPr>
          <w:ilvl w:val="0"/>
          <w:numId w:val="3"/>
        </w:numPr>
        <w:spacing w:before="100" w:after="100" w:line="312" w:lineRule="auto"/>
        <w:ind w:left="703"/>
        <w:jc w:val="both"/>
      </w:pPr>
      <w:r>
        <w:rPr>
          <w:rFonts w:ascii="Arial" w:eastAsia="Arial" w:hAnsi="Arial" w:cs="Arial"/>
          <w:color w:val="000000"/>
          <w:sz w:val="20"/>
          <w:szCs w:val="20"/>
        </w:rPr>
        <w:t xml:space="preserve">essere in possesso dei requisiti morali prescritti dall’art. 71, D.lgs. n. 59/2010 e </w:t>
      </w:r>
      <w:proofErr w:type="spellStart"/>
      <w:r>
        <w:rPr>
          <w:rFonts w:ascii="Arial" w:eastAsia="Arial" w:hAnsi="Arial" w:cs="Arial"/>
          <w:color w:val="000000"/>
          <w:sz w:val="20"/>
          <w:szCs w:val="20"/>
        </w:rPr>
        <w:t>s.m.i.</w:t>
      </w:r>
      <w:proofErr w:type="spellEnd"/>
      <w:r>
        <w:rPr>
          <w:rFonts w:ascii="Arial" w:eastAsia="Arial" w:hAnsi="Arial" w:cs="Arial"/>
          <w:color w:val="000000"/>
          <w:sz w:val="20"/>
          <w:szCs w:val="20"/>
        </w:rPr>
        <w:t xml:space="preserve"> e che nei propri confronti non sussistono cause di decadenza o sospensione previste dal D.lgs. n. 159/2011, articolo 67</w:t>
      </w:r>
      <w:r>
        <w:rPr>
          <w:rFonts w:ascii="Arial" w:eastAsia="Arial" w:hAnsi="Arial" w:cs="Arial"/>
          <w:color w:val="000000"/>
          <w:sz w:val="20"/>
          <w:szCs w:val="20"/>
          <w:vertAlign w:val="superscript"/>
        </w:rPr>
        <w:footnoteReference w:id="8"/>
      </w:r>
      <w:r>
        <w:rPr>
          <w:rFonts w:ascii="Arial" w:eastAsia="Arial" w:hAnsi="Arial" w:cs="Arial"/>
          <w:color w:val="000000"/>
          <w:sz w:val="20"/>
          <w:szCs w:val="20"/>
        </w:rPr>
        <w:t>;</w:t>
      </w:r>
    </w:p>
    <w:p w:rsidR="009A7E70" w:rsidRDefault="003755DD">
      <w:pPr>
        <w:widowControl w:val="0"/>
        <w:numPr>
          <w:ilvl w:val="0"/>
          <w:numId w:val="3"/>
        </w:numPr>
        <w:tabs>
          <w:tab w:val="left" w:pos="0"/>
          <w:tab w:val="left" w:pos="14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statale e regionale e che nei propri confronti non sussistono cause di decadenza o sospensione previste dal D.lgs. 159/2011, articolo 67: </w:t>
      </w:r>
    </w:p>
    <w:p w:rsidR="009A7E70" w:rsidRDefault="003755DD">
      <w:pPr>
        <w:widowControl w:val="0"/>
        <w:tabs>
          <w:tab w:val="left" w:pos="48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9A7E70" w:rsidRDefault="003755DD">
      <w:pPr>
        <w:widowControl w:val="0"/>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9A7E70" w:rsidRDefault="003755DD">
      <w:pPr>
        <w:widowControl w:val="0"/>
        <w:spacing w:before="100" w:after="100"/>
        <w:ind w:left="703"/>
        <w:jc w:val="both"/>
      </w:pPr>
      <w:r>
        <w:rPr>
          <w:rFonts w:ascii="Arial" w:eastAsia="Arial" w:hAnsi="Arial" w:cs="Arial"/>
          <w:color w:val="000000"/>
          <w:sz w:val="20"/>
          <w:szCs w:val="20"/>
        </w:rPr>
        <w:t>altro: .......................................................................................................................................................;</w:t>
      </w:r>
    </w:p>
    <w:p w:rsidR="009A7E70" w:rsidRDefault="003755DD">
      <w:pPr>
        <w:widowControl w:val="0"/>
        <w:numPr>
          <w:ilvl w:val="0"/>
          <w:numId w:val="3"/>
        </w:numPr>
        <w:tabs>
          <w:tab w:val="left" w:pos="0"/>
          <w:tab w:val="left" w:pos="142"/>
        </w:tabs>
        <w:spacing w:before="100" w:after="100" w:line="312" w:lineRule="auto"/>
        <w:ind w:left="703"/>
        <w:jc w:val="both"/>
        <w:rPr>
          <w:rFonts w:ascii="Arial" w:hAnsi="Arial" w:cs="Arial"/>
          <w:color w:val="000000"/>
          <w:sz w:val="20"/>
          <w:szCs w:val="20"/>
        </w:rPr>
      </w:pPr>
      <w:r>
        <w:rPr>
          <w:rFonts w:ascii="Arial" w:hAnsi="Arial" w:cs="Arial"/>
          <w:color w:val="000000"/>
          <w:sz w:val="20"/>
          <w:szCs w:val="20"/>
        </w:rPr>
        <w:t>di rispettare i regolamenti edilizi e le norme urbanistiche nonché quelle relative alle destinazioni d’uso;</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hAnsi="Arial" w:cs="Arial"/>
          <w:sz w:val="20"/>
          <w:szCs w:val="20"/>
        </w:rPr>
        <w:t>di essere consapevole che i</w:t>
      </w:r>
      <w:r>
        <w:rPr>
          <w:rFonts w:ascii="Arial" w:hAnsi="Arial" w:cs="Arial"/>
          <w:bCs/>
          <w:sz w:val="20"/>
          <w:szCs w:val="20"/>
        </w:rPr>
        <w:t xml:space="preserve">n caso di esercizio con superficie totale lorda, comprensiva di servizi e depositi (es. magazzini) superiore a 400 mq, o comunque se l’attività è ricompresa in uno qualsiasi dei punti di cui all’allegato I al D.P.R. n. 151/2011, si applica la concentrazione dei regimi amministrativi di cui all’art. 19bis L. n. 241/1990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Comunicazione per apertura/trasferimento/ampliamento</w:t>
      </w:r>
      <w:r>
        <w:rPr>
          <w:rFonts w:ascii="Arial" w:hAnsi="Arial" w:cs="Arial"/>
          <w:bCs/>
          <w:sz w:val="8"/>
          <w:szCs w:val="20"/>
        </w:rPr>
        <w:t xml:space="preserve"> </w:t>
      </w:r>
      <w:r>
        <w:rPr>
          <w:rFonts w:ascii="Arial" w:hAnsi="Arial" w:cs="Arial"/>
          <w:b/>
          <w:bCs/>
          <w:sz w:val="20"/>
          <w:szCs w:val="20"/>
        </w:rPr>
        <w:t>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eastAsia="Arial" w:hAnsi="Arial" w:cs="Arial"/>
          <w:sz w:val="20"/>
          <w:szCs w:val="20"/>
        </w:rPr>
        <w:t>di prestare il consenso per il trattamento dei dati personali per l'espletamento della presente procedura.</w:t>
      </w:r>
    </w:p>
    <w:p w:rsidR="009A7E70" w:rsidRDefault="003755DD">
      <w:pPr>
        <w:widowControl w:val="0"/>
        <w:spacing w:before="100" w:after="100"/>
      </w:pPr>
      <w:r>
        <w:rPr>
          <w:rFonts w:ascii="Arial" w:eastAsia="Arial" w:hAnsi="Arial" w:cs="Arial"/>
          <w:b/>
          <w:color w:val="000000"/>
          <w:sz w:val="20"/>
          <w:szCs w:val="20"/>
        </w:rPr>
        <w:t>ALLEGATI OBBLIGATORI, a pena di irricevibilità della comunicazione:</w:t>
      </w:r>
    </w:p>
    <w:p w:rsidR="009A7E70" w:rsidRDefault="003755DD">
      <w:pPr>
        <w:widowControl w:val="0"/>
        <w:numPr>
          <w:ilvl w:val="0"/>
          <w:numId w:val="5"/>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9A7E70" w:rsidRDefault="003755DD">
      <w:pPr>
        <w:numPr>
          <w:ilvl w:val="0"/>
          <w:numId w:val="5"/>
        </w:numPr>
        <w:spacing w:before="100" w:after="100" w:line="276" w:lineRule="auto"/>
        <w:ind w:left="703"/>
        <w:jc w:val="both"/>
      </w:pPr>
      <w:r>
        <w:rPr>
          <w:rFonts w:ascii="Arial" w:hAnsi="Arial" w:cs="Arial"/>
          <w:sz w:val="20"/>
          <w:szCs w:val="20"/>
        </w:rPr>
        <w:t>quietanza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9A7E70" w:rsidRDefault="003755DD">
      <w:pPr>
        <w:numPr>
          <w:ilvl w:val="0"/>
          <w:numId w:val="5"/>
        </w:numPr>
        <w:spacing w:before="100" w:after="100"/>
        <w:ind w:left="703"/>
        <w:jc w:val="both"/>
      </w:pPr>
      <w:r>
        <w:rPr>
          <w:rFonts w:ascii="Arial" w:eastAsia="Arial" w:hAnsi="Arial" w:cs="Arial"/>
          <w:color w:val="000000"/>
          <w:sz w:val="20"/>
          <w:szCs w:val="20"/>
        </w:rPr>
        <w:t>A</w:t>
      </w:r>
      <w:r>
        <w:rPr>
          <w:rFonts w:ascii="Arial" w:hAnsi="Arial" w:cs="Arial"/>
          <w:iCs/>
          <w:sz w:val="20"/>
          <w:szCs w:val="20"/>
        </w:rPr>
        <w:t>utorizzazione/DIA/SCIA/Comunicazione in originale (</w:t>
      </w:r>
      <w:r>
        <w:rPr>
          <w:rFonts w:ascii="Arial" w:hAnsi="Arial" w:cs="Arial"/>
          <w:iCs/>
          <w:sz w:val="20"/>
          <w:szCs w:val="20"/>
          <w:shd w:val="clear" w:color="auto" w:fill="C0C0C0"/>
        </w:rPr>
        <w:t>in caso di cessazione</w:t>
      </w:r>
      <w:r>
        <w:rPr>
          <w:rFonts w:ascii="Arial" w:hAnsi="Arial" w:cs="Arial"/>
          <w:iCs/>
          <w:sz w:val="20"/>
          <w:szCs w:val="20"/>
        </w:rPr>
        <w:t>);</w:t>
      </w:r>
    </w:p>
    <w:p w:rsidR="009A7E70" w:rsidRDefault="003755DD">
      <w:pPr>
        <w:numPr>
          <w:ilvl w:val="0"/>
          <w:numId w:val="5"/>
        </w:numPr>
        <w:spacing w:before="100" w:after="100"/>
        <w:ind w:left="703"/>
        <w:jc w:val="both"/>
      </w:pPr>
      <w:r>
        <w:rPr>
          <w:rFonts w:ascii="Arial" w:hAnsi="Arial" w:cs="Arial"/>
          <w:b/>
          <w:bCs/>
          <w:sz w:val="20"/>
          <w:szCs w:val="20"/>
          <w:shd w:val="clear" w:color="auto" w:fill="C0C0C0"/>
        </w:rPr>
        <w:lastRenderedPageBreak/>
        <w:t>Comunicazione per voltura prevenzione incendi,</w:t>
      </w:r>
      <w:r>
        <w:rPr>
          <w:rFonts w:ascii="Arial" w:hAnsi="Arial" w:cs="Arial"/>
          <w:sz w:val="20"/>
          <w:szCs w:val="20"/>
          <w:shd w:val="clear" w:color="auto" w:fill="C0C0C0"/>
        </w:rPr>
        <w:t xml:space="preserve"> </w:t>
      </w:r>
      <w:r>
        <w:rPr>
          <w:rFonts w:ascii="Arial" w:hAnsi="Arial" w:cs="Arial"/>
          <w:b/>
          <w:bCs/>
          <w:sz w:val="20"/>
          <w:szCs w:val="20"/>
          <w:shd w:val="clear" w:color="auto" w:fill="C0C0C0"/>
        </w:rPr>
        <w:t>in caso di subentro</w:t>
      </w:r>
      <w:r>
        <w:rPr>
          <w:rFonts w:ascii="Arial" w:hAnsi="Arial" w:cs="Arial"/>
          <w:bCs/>
          <w:sz w:val="20"/>
          <w:szCs w:val="20"/>
          <w:shd w:val="clear" w:color="auto" w:fill="C0C0C0"/>
        </w:rPr>
        <w:t xml:space="preserve"> in esercizio con superficie totale lorda, comprensiva di servizi e depositi (es. magazzini) superiore a 400 mq</w:t>
      </w:r>
      <w:r>
        <w:rPr>
          <w:rFonts w:ascii="Arial" w:hAnsi="Arial" w:cs="Arial"/>
          <w:bCs/>
          <w:sz w:val="20"/>
          <w:szCs w:val="20"/>
        </w:rPr>
        <w:t>, o comunque se l’attività è ricompresa in uno dei punti di cui all’allegato I al D.P.R. n. 151/2011.</w:t>
      </w:r>
    </w:p>
    <w:p w:rsidR="009A7E70" w:rsidRDefault="003755DD">
      <w:pPr>
        <w:widowControl w:val="0"/>
        <w:tabs>
          <w:tab w:val="left" w:pos="2410"/>
        </w:tabs>
        <w:spacing w:before="240" w:after="12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9A7E70" w:rsidRDefault="003755DD">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9A7E7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6D5" w:rsidRDefault="00C156D5">
      <w:r>
        <w:separator/>
      </w:r>
    </w:p>
  </w:endnote>
  <w:endnote w:type="continuationSeparator" w:id="0">
    <w:p w:rsidR="00C156D5" w:rsidRDefault="00C15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3F03" w:rsidRDefault="00C156D5">
    <w:pPr>
      <w:tabs>
        <w:tab w:val="right" w:pos="9639"/>
      </w:tabs>
      <w:jc w:val="both"/>
      <w:rPr>
        <w:rFonts w:ascii="Arial" w:hAnsi="Arial" w:cs="Arial"/>
        <w:sz w:val="10"/>
        <w:szCs w:val="10"/>
      </w:rPr>
    </w:pPr>
  </w:p>
  <w:p w:rsidR="00E03F03" w:rsidRDefault="003755DD">
    <w:pPr>
      <w:tabs>
        <w:tab w:val="left" w:pos="3894"/>
        <w:tab w:val="left" w:pos="6510"/>
        <w:tab w:val="right" w:pos="9639"/>
      </w:tabs>
      <w:jc w:val="both"/>
    </w:pPr>
    <w:r>
      <w:rPr>
        <w:rFonts w:ascii="Arial" w:hAnsi="Arial" w:cs="Arial"/>
        <w:sz w:val="10"/>
        <w:szCs w:val="10"/>
      </w:rPr>
      <w:tab/>
    </w:r>
    <w:r>
      <w:rPr>
        <w:rFonts w:ascii="Arial" w:hAnsi="Arial" w:cs="Arial"/>
        <w:sz w:val="10"/>
        <w:szCs w:val="10"/>
      </w:rPr>
      <w:tab/>
    </w:r>
    <w:r>
      <w:rPr>
        <w:rFonts w:ascii="Arial" w:hAnsi="Arial" w:cs="Arial"/>
        <w:sz w:val="10"/>
        <w:szCs w:val="10"/>
      </w:rPr>
      <w:tab/>
      <w:t xml:space="preserve">Pag. </w:t>
    </w:r>
    <w:r>
      <w:rPr>
        <w:rStyle w:val="Numeropagina"/>
        <w:rFonts w:ascii="Arial" w:hAnsi="Arial" w:cs="Arial"/>
        <w:sz w:val="10"/>
        <w:szCs w:val="10"/>
      </w:rPr>
      <w:fldChar w:fldCharType="begin"/>
    </w:r>
    <w:r>
      <w:rPr>
        <w:rStyle w:val="Numeropagina"/>
        <w:rFonts w:ascii="Arial" w:hAnsi="Arial" w:cs="Arial"/>
        <w:sz w:val="10"/>
        <w:szCs w:val="10"/>
      </w:rPr>
      <w:instrText xml:space="preserve"> PAGE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r>
      <w:rPr>
        <w:rStyle w:val="Numeropagina"/>
        <w:rFonts w:ascii="Arial" w:hAnsi="Arial" w:cs="Arial"/>
        <w:sz w:val="10"/>
        <w:szCs w:val="10"/>
      </w:rPr>
      <w:t xml:space="preserve"> di </w:t>
    </w:r>
    <w:r>
      <w:rPr>
        <w:rStyle w:val="Numeropagina"/>
        <w:rFonts w:ascii="Arial" w:hAnsi="Arial" w:cs="Arial"/>
        <w:sz w:val="10"/>
        <w:szCs w:val="10"/>
      </w:rPr>
      <w:fldChar w:fldCharType="begin"/>
    </w:r>
    <w:r>
      <w:rPr>
        <w:rStyle w:val="Numeropagina"/>
        <w:rFonts w:ascii="Arial" w:hAnsi="Arial" w:cs="Arial"/>
        <w:sz w:val="10"/>
        <w:szCs w:val="10"/>
      </w:rPr>
      <w:instrText xml:space="preserve"> NUMPAGES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E03F03">
      <w:trPr>
        <w:trHeight w:val="142"/>
      </w:trPr>
      <w:tc>
        <w:tcPr>
          <w:tcW w:w="711" w:type="dxa"/>
          <w:vMerge w:val="restart"/>
          <w:shd w:val="clear" w:color="auto" w:fill="auto"/>
          <w:tcMar>
            <w:top w:w="0" w:type="dxa"/>
            <w:left w:w="0" w:type="dxa"/>
            <w:bottom w:w="0" w:type="dxa"/>
            <w:right w:w="0" w:type="dxa"/>
          </w:tcMar>
          <w:vAlign w:val="center"/>
        </w:tcPr>
        <w:p w:rsidR="00E03F03" w:rsidRDefault="003755DD">
          <w:pPr>
            <w:ind w:right="7370"/>
            <w:jc w:val="right"/>
          </w:pPr>
          <w:r>
            <w:rPr>
              <w:rFonts w:ascii="Times" w:eastAsia="Times" w:hAnsi="Times"/>
              <w:noProof/>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95"/>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Cod. 22216s.1.7.1</w:t>
          </w:r>
        </w:p>
      </w:tc>
      <w:tc>
        <w:tcPr>
          <w:tcW w:w="7817" w:type="dxa"/>
          <w:shd w:val="clear" w:color="auto" w:fill="auto"/>
          <w:tcMar>
            <w:top w:w="0" w:type="dxa"/>
            <w:left w:w="0" w:type="dxa"/>
            <w:bottom w:w="0" w:type="dxa"/>
            <w:right w:w="0" w:type="dxa"/>
          </w:tcMar>
          <w:vAlign w:val="center"/>
        </w:tcPr>
        <w:p w:rsidR="00E03F03" w:rsidRDefault="00C156D5">
          <w:pPr>
            <w:ind w:right="87"/>
            <w:rPr>
              <w:rFonts w:ascii="Arial" w:eastAsia="Times" w:hAnsi="Arial" w:cs="Arial"/>
              <w:sz w:val="10"/>
              <w:szCs w:val="10"/>
            </w:rPr>
          </w:pPr>
        </w:p>
      </w:tc>
    </w:tr>
    <w:tr w:rsidR="00E03F03">
      <w:trPr>
        <w:trHeight w:val="142"/>
      </w:trPr>
      <w:tc>
        <w:tcPr>
          <w:tcW w:w="711" w:type="dxa"/>
          <w:vMerge/>
          <w:shd w:val="clear" w:color="auto" w:fill="auto"/>
          <w:tcMar>
            <w:top w:w="0" w:type="dxa"/>
            <w:left w:w="0" w:type="dxa"/>
            <w:bottom w:w="0" w:type="dxa"/>
            <w:right w:w="0" w:type="dxa"/>
          </w:tcMar>
          <w:vAlign w:val="center"/>
        </w:tcPr>
        <w:p w:rsidR="00E03F03" w:rsidRDefault="00C156D5">
          <w:pPr>
            <w:rPr>
              <w:rFonts w:ascii="Arial" w:eastAsia="Times" w:hAnsi="Arial" w:cs="Arial"/>
              <w:sz w:val="14"/>
              <w:szCs w:val="14"/>
              <w:lang w:eastAsia="ar-SA"/>
            </w:rPr>
          </w:pPr>
        </w:p>
      </w:tc>
      <w:tc>
        <w:tcPr>
          <w:tcW w:w="1192" w:type="dxa"/>
          <w:tcBorders>
            <w:top w:val="single" w:sz="4" w:space="0" w:color="000000"/>
          </w:tcBorders>
          <w:shd w:val="clear" w:color="auto" w:fill="auto"/>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 xml:space="preserve">Grafiche E. </w:t>
          </w:r>
          <w:proofErr w:type="spellStart"/>
          <w:r>
            <w:rPr>
              <w:rFonts w:ascii="Arial" w:eastAsia="Times" w:hAnsi="Arial" w:cs="Arial"/>
              <w:sz w:val="10"/>
              <w:szCs w:val="10"/>
            </w:rPr>
            <w:t>Gaspari</w:t>
          </w:r>
          <w:proofErr w:type="spellEnd"/>
        </w:p>
      </w:tc>
      <w:tc>
        <w:tcPr>
          <w:tcW w:w="7817" w:type="dxa"/>
          <w:shd w:val="clear" w:color="auto" w:fill="auto"/>
          <w:tcMar>
            <w:top w:w="0" w:type="dxa"/>
            <w:left w:w="0" w:type="dxa"/>
            <w:bottom w:w="0" w:type="dxa"/>
            <w:right w:w="0" w:type="dxa"/>
          </w:tcMar>
          <w:vAlign w:val="center"/>
        </w:tcPr>
        <w:p w:rsidR="00E03F03" w:rsidRDefault="003755DD">
          <w:pPr>
            <w:ind w:right="87"/>
            <w:jc w:val="right"/>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A334D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A334DA">
            <w:rPr>
              <w:rFonts w:ascii="Arial" w:eastAsia="Times" w:hAnsi="Arial" w:cs="Arial"/>
              <w:bCs/>
              <w:noProof/>
              <w:sz w:val="10"/>
              <w:szCs w:val="10"/>
            </w:rPr>
            <w:t>5</w:t>
          </w:r>
          <w:r>
            <w:rPr>
              <w:rFonts w:ascii="Arial" w:eastAsia="Times" w:hAnsi="Arial" w:cs="Arial"/>
              <w:bCs/>
              <w:sz w:val="10"/>
              <w:szCs w:val="10"/>
            </w:rPr>
            <w:fldChar w:fldCharType="end"/>
          </w:r>
        </w:p>
      </w:tc>
    </w:tr>
  </w:tbl>
  <w:p w:rsidR="00E03F03" w:rsidRDefault="00C156D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6D5" w:rsidRDefault="00C156D5">
      <w:r>
        <w:rPr>
          <w:color w:val="000000"/>
        </w:rPr>
        <w:separator/>
      </w:r>
    </w:p>
  </w:footnote>
  <w:footnote w:type="continuationSeparator" w:id="0">
    <w:p w:rsidR="00C156D5" w:rsidRDefault="00C156D5">
      <w:r>
        <w:continuationSeparator/>
      </w:r>
    </w:p>
  </w:footnote>
  <w:footnote w:id="1">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9A7E70" w:rsidRDefault="003755DD">
      <w:pPr>
        <w:pStyle w:val="Testonotaapidipagina"/>
      </w:pPr>
      <w:r>
        <w:rPr>
          <w:rStyle w:val="Rimandonotaapidipagina"/>
        </w:rPr>
        <w:footnoteRef/>
      </w:r>
      <w:r>
        <w:t xml:space="preserve"> </w:t>
      </w:r>
      <w:r>
        <w:rPr>
          <w:rFonts w:ascii="Arial" w:hAnsi="Arial" w:cs="Arial"/>
          <w:sz w:val="16"/>
          <w:szCs w:val="16"/>
        </w:rPr>
        <w:t>A</w:t>
      </w:r>
      <w:r>
        <w:t xml:space="preserve"> </w:t>
      </w:r>
      <w:r>
        <w:rPr>
          <w:rFonts w:ascii="Arial" w:hAnsi="Arial" w:cs="Arial"/>
          <w:sz w:val="16"/>
          <w:szCs w:val="16"/>
        </w:rPr>
        <w:t>norma dell’art. 2556 C.C. i contratti di trasferimento di proprietà o gestione di azienda commerciale devono essere registrati.</w:t>
      </w:r>
    </w:p>
  </w:footnote>
  <w:footnote w:id="8">
    <w:p w:rsidR="009A7E70" w:rsidRDefault="003755DD">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9A7E70" w:rsidRDefault="003755DD">
      <w:pPr>
        <w:jc w:val="both"/>
        <w:rPr>
          <w:rFonts w:ascii="Arial" w:hAnsi="Arial" w:cs="Arial"/>
          <w:sz w:val="16"/>
          <w:szCs w:val="16"/>
        </w:rPr>
      </w:pPr>
      <w:r>
        <w:rPr>
          <w:rFonts w:ascii="Arial" w:hAnsi="Arial" w:cs="Arial"/>
          <w:sz w:val="16"/>
          <w:szCs w:val="16"/>
        </w:rPr>
        <w:t>In caso di società, Associazioni od Organismi collettivi i requisiti morali di cui all’art. 71 del D.lgs.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9A7E70" w:rsidRDefault="009A7E70">
      <w:pPr>
        <w:jc w:val="both"/>
        <w:rPr>
          <w:rFonts w:ascii="Arial" w:hAnsi="Arial" w:cs="Arial"/>
          <w:sz w:val="4"/>
          <w:szCs w:val="16"/>
        </w:rPr>
      </w:pPr>
    </w:p>
    <w:p w:rsidR="009A7E70" w:rsidRDefault="003755DD">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9462C"/>
    <w:multiLevelType w:val="multilevel"/>
    <w:tmpl w:val="8B6E650E"/>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8B641A"/>
    <w:multiLevelType w:val="multilevel"/>
    <w:tmpl w:val="1CA44148"/>
    <w:lvl w:ilvl="0">
      <w:numFmt w:val="bullet"/>
      <w:lvlText w:val=""/>
      <w:lvlJc w:val="left"/>
      <w:pPr>
        <w:ind w:left="340" w:hanging="340"/>
      </w:pPr>
      <w:rPr>
        <w:rFonts w:ascii="Symbol" w:hAnsi="Symbol"/>
        <w:b w:val="0"/>
        <w:i w:val="0"/>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4DA4383"/>
    <w:multiLevelType w:val="multilevel"/>
    <w:tmpl w:val="9872E586"/>
    <w:styleLink w:val="WWOutlineListStyle"/>
    <w:lvl w:ilvl="0">
      <w:start w:val="1"/>
      <w:numFmt w:val="decimal"/>
      <w:lvlText w:val="%1"/>
      <w:lvlJc w:val="left"/>
      <w:pPr>
        <w:ind w:left="2052" w:hanging="432"/>
      </w:pPr>
    </w:lvl>
    <w:lvl w:ilvl="1">
      <w:start w:val="1"/>
      <w:numFmt w:val="decimal"/>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2340" w:hanging="720"/>
      </w:pPr>
    </w:lvl>
    <w:lvl w:ilvl="3">
      <w:start w:val="1"/>
      <w:numFmt w:val="decimal"/>
      <w:lvlText w:val="%1.%2.%3.%4"/>
      <w:lvlJc w:val="left"/>
      <w:pPr>
        <w:ind w:left="2484" w:hanging="864"/>
      </w:pPr>
      <w:rPr>
        <w:rFonts w:ascii="Arial" w:hAnsi="Arial" w:cs="Arial"/>
        <w:sz w:val="20"/>
        <w:szCs w:val="20"/>
      </w:rPr>
    </w:lvl>
    <w:lvl w:ilvl="4">
      <w:start w:val="1"/>
      <w:numFmt w:val="decimal"/>
      <w:lvlText w:val="%1.%2.%3.%4.%5"/>
      <w:lvlJc w:val="left"/>
      <w:pPr>
        <w:ind w:left="2628" w:hanging="1008"/>
      </w:pPr>
    </w:lvl>
    <w:lvl w:ilvl="5">
      <w:start w:val="1"/>
      <w:numFmt w:val="decimal"/>
      <w:lvlText w:val="%1.%2.%3.%4.%5.%6"/>
      <w:lvlJc w:val="left"/>
      <w:pPr>
        <w:ind w:left="2772" w:hanging="1152"/>
      </w:pPr>
    </w:lvl>
    <w:lvl w:ilvl="6">
      <w:start w:val="1"/>
      <w:numFmt w:val="decimal"/>
      <w:lvlText w:val="%1.%2.%3.%4.%5.%6.%7"/>
      <w:lvlJc w:val="left"/>
      <w:pPr>
        <w:ind w:left="2916" w:hanging="1296"/>
      </w:pPr>
    </w:lvl>
    <w:lvl w:ilvl="7">
      <w:start w:val="1"/>
      <w:numFmt w:val="decimal"/>
      <w:lvlText w:val="%1.%2.%3.%4.%5.%6.%7.%8"/>
      <w:lvlJc w:val="left"/>
      <w:pPr>
        <w:ind w:left="3060" w:hanging="1440"/>
      </w:pPr>
    </w:lvl>
    <w:lvl w:ilvl="8">
      <w:start w:val="1"/>
      <w:numFmt w:val="decimal"/>
      <w:lvlText w:val="%1.%2.%3.%4.%5.%6.%7.%8.%9"/>
      <w:lvlJc w:val="left"/>
      <w:pPr>
        <w:ind w:left="3204" w:hanging="1584"/>
      </w:pPr>
    </w:lvl>
  </w:abstractNum>
  <w:abstractNum w:abstractNumId="3" w15:restartNumberingAfterBreak="0">
    <w:nsid w:val="66BC74DC"/>
    <w:multiLevelType w:val="multilevel"/>
    <w:tmpl w:val="DD6861B0"/>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49313C"/>
    <w:multiLevelType w:val="multilevel"/>
    <w:tmpl w:val="F6EEC7BA"/>
    <w:styleLink w:val="WWOutlineListStyle1"/>
    <w:lvl w:ilvl="0">
      <w:start w:val="1"/>
      <w:numFmt w:val="decimal"/>
      <w:pStyle w:val="Titolo1"/>
      <w:lvlText w:val="%1"/>
      <w:lvlJc w:val="left"/>
      <w:pPr>
        <w:ind w:left="2052" w:hanging="432"/>
      </w:pPr>
    </w:lvl>
    <w:lvl w:ilvl="1">
      <w:start w:val="1"/>
      <w:numFmt w:val="decimal"/>
      <w:pStyle w:val="Titolo2"/>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2340" w:hanging="720"/>
      </w:pPr>
    </w:lvl>
    <w:lvl w:ilvl="3">
      <w:start w:val="1"/>
      <w:numFmt w:val="decimal"/>
      <w:pStyle w:val="Titolo4"/>
      <w:lvlText w:val="%1.%2.%3.%4"/>
      <w:lvlJc w:val="left"/>
      <w:pPr>
        <w:ind w:left="2484" w:hanging="864"/>
      </w:pPr>
      <w:rPr>
        <w:rFonts w:ascii="Arial" w:hAnsi="Arial" w:cs="Arial"/>
        <w:sz w:val="20"/>
        <w:szCs w:val="20"/>
      </w:rPr>
    </w:lvl>
    <w:lvl w:ilvl="4">
      <w:start w:val="1"/>
      <w:numFmt w:val="decimal"/>
      <w:pStyle w:val="Titolo5"/>
      <w:lvlText w:val="%1.%2.%3.%4.%5"/>
      <w:lvlJc w:val="left"/>
      <w:pPr>
        <w:ind w:left="2628" w:hanging="1008"/>
      </w:pPr>
    </w:lvl>
    <w:lvl w:ilvl="5">
      <w:start w:val="1"/>
      <w:numFmt w:val="decimal"/>
      <w:pStyle w:val="Titolo6"/>
      <w:lvlText w:val="%1.%2.%3.%4.%5.%6"/>
      <w:lvlJc w:val="left"/>
      <w:pPr>
        <w:ind w:left="2772" w:hanging="1152"/>
      </w:pPr>
    </w:lvl>
    <w:lvl w:ilvl="6">
      <w:start w:val="1"/>
      <w:numFmt w:val="decimal"/>
      <w:pStyle w:val="Titolo7"/>
      <w:lvlText w:val="%1.%2.%3.%4.%5.%6.%7"/>
      <w:lvlJc w:val="left"/>
      <w:pPr>
        <w:ind w:left="2916" w:hanging="1296"/>
      </w:pPr>
    </w:lvl>
    <w:lvl w:ilvl="7">
      <w:start w:val="1"/>
      <w:numFmt w:val="decimal"/>
      <w:pStyle w:val="Titolo8"/>
      <w:lvlText w:val="%1.%2.%3.%4.%5.%6.%7.%8"/>
      <w:lvlJc w:val="left"/>
      <w:pPr>
        <w:ind w:left="3060" w:hanging="1440"/>
      </w:pPr>
    </w:lvl>
    <w:lvl w:ilvl="8">
      <w:start w:val="1"/>
      <w:numFmt w:val="decimal"/>
      <w:pStyle w:val="Titolo9"/>
      <w:lvlText w:val="%1.%2.%3.%4.%5.%6.%7.%8.%9"/>
      <w:lvlJc w:val="left"/>
      <w:pPr>
        <w:ind w:left="3204" w:hanging="1584"/>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E70"/>
    <w:rsid w:val="00001AD0"/>
    <w:rsid w:val="003755DD"/>
    <w:rsid w:val="007E7CFE"/>
    <w:rsid w:val="009A7E70"/>
    <w:rsid w:val="00A334DA"/>
    <w:rsid w:val="00C156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1960B5-391F-455F-B85D-F342FF23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character" w:styleId="Collegamentoipertestuale">
    <w:name w:val="Hyperlink"/>
    <w:rPr>
      <w:color w:val="0000FF"/>
      <w:u w:val="single"/>
    </w:rPr>
  </w:style>
  <w:style w:type="paragraph" w:styleId="Pidipagina">
    <w:name w:val="footer"/>
    <w:basedOn w:val="Normale"/>
    <w:pPr>
      <w:tabs>
        <w:tab w:val="center" w:pos="4819"/>
        <w:tab w:val="right" w:pos="9638"/>
      </w:tabs>
    </w:pPr>
  </w:style>
  <w:style w:type="paragraph" w:customStyle="1" w:styleId="Default">
    <w:name w:val="Default"/>
    <w:pPr>
      <w:suppressAutoHyphens/>
      <w:autoSpaceDE w:val="0"/>
    </w:pPr>
    <w:rPr>
      <w:rFonts w:ascii="Arial" w:hAnsi="Arial" w:cs="Arial"/>
      <w:color w:val="000000"/>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character" w:customStyle="1" w:styleId="TestonotaapidipaginaCarattere">
    <w:name w:val="Testo nota a piè di pagina Carattere"/>
  </w:style>
  <w:style w:type="character" w:customStyle="1" w:styleId="PidipaginaCarattere">
    <w:name w:val="Piè di pagina Carattere"/>
    <w:rPr>
      <w:sz w:val="24"/>
      <w:szCs w:val="24"/>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styleId="Corpotesto">
    <w:name w:val="Body Text"/>
    <w:basedOn w:val="Normale"/>
    <w:pPr>
      <w:spacing w:after="120"/>
    </w:pPr>
  </w:style>
  <w:style w:type="character" w:customStyle="1" w:styleId="CorpotestoCarattere">
    <w:name w:val="Corpo testo Carattere"/>
    <w:rPr>
      <w:sz w:val="24"/>
      <w:szCs w:val="24"/>
    </w:rPr>
  </w:style>
  <w:style w:type="character" w:styleId="Numeropagina">
    <w:name w:val="page numbe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1498</Words>
  <Characters>8544</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CESS</vt:lpstr>
    </vt:vector>
  </TitlesOfParts>
  <Company/>
  <LinksUpToDate>false</LinksUpToDate>
  <CharactersWithSpaces>10022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CESS</dc:title>
  <dc:subject/>
  <dc:creator>Grafiche E.Gaspari S.r.l</dc:creator>
  <cp:lastModifiedBy>Andrea Piredda</cp:lastModifiedBy>
  <cp:revision>4</cp:revision>
  <cp:lastPrinted>2010-10-21T10:33:00Z</cp:lastPrinted>
  <dcterms:created xsi:type="dcterms:W3CDTF">2017-06-26T07:34:00Z</dcterms:created>
  <dcterms:modified xsi:type="dcterms:W3CDTF">2017-06-26T07:37:00Z</dcterms:modified>
</cp:coreProperties>
</file>